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162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Ханты-Мансийского автономного округа - Югры Янбаева Г.Х.,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 участия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Арсаева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ч.1 ст. 19.4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общества с ограниченной ответственностью «Югра» </w:t>
      </w:r>
      <w:r>
        <w:rPr>
          <w:rFonts w:ascii="Times New Roman" w:eastAsia="Times New Roman" w:hAnsi="Times New Roman" w:cs="Times New Roman"/>
          <w:sz w:val="26"/>
          <w:szCs w:val="26"/>
        </w:rPr>
        <w:t>Арсаева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Шехдиевича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31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Style w:val="cat-PassportDatagrp-3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ХМАО-Югра 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Арсаев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И.Ш., являясь должностным лицом – генеральным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«Югра»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Покачи Ханты-Мансийского автономного округа – Югры, ул.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Таёжная</w:t>
      </w:r>
      <w:r>
        <w:rPr>
          <w:rFonts w:ascii="Times New Roman" w:eastAsia="Times New Roman" w:hAnsi="Times New Roman" w:cs="Times New Roman"/>
          <w:sz w:val="26"/>
          <w:szCs w:val="26"/>
        </w:rPr>
        <w:t>, д. №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№ 2 </w:t>
      </w:r>
      <w:r>
        <w:rPr>
          <w:rFonts w:ascii="Times New Roman" w:eastAsia="Times New Roman" w:hAnsi="Times New Roman" w:cs="Times New Roman"/>
          <w:sz w:val="26"/>
          <w:szCs w:val="26"/>
        </w:rPr>
        <w:t>оказал неповиновение законному распоряжению должностного лица органа, осуществляющего государственный надзор (контроль), при следующих обстоятельствах: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к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часам 00 минут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уведомлению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5 марта 2024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вызове в налоговый орган налогоплательщика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дачи пояснений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по вопросу непредставления налоговых деклараций (расчетов)</w:t>
      </w:r>
      <w:r>
        <w:rPr>
          <w:rFonts w:ascii="Times New Roman" w:eastAsia="Times New Roman" w:hAnsi="Times New Roman" w:cs="Times New Roman"/>
          <w:sz w:val="26"/>
          <w:szCs w:val="26"/>
        </w:rPr>
        <w:t>, уведомление об исчисленных суммах налогов, авансовых платежей по налогам, страховым взносам за 4 квартал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указанному уведомлению </w:t>
      </w:r>
      <w:r>
        <w:rPr>
          <w:rFonts w:ascii="Times New Roman" w:eastAsia="Times New Roman" w:hAnsi="Times New Roman" w:cs="Times New Roman"/>
          <w:sz w:val="26"/>
          <w:szCs w:val="26"/>
        </w:rPr>
        <w:t>Арсаев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надлежало явиться для дачи пояснений в Межрайонную ИФНС России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Ханты-Мансийскому автономному округу-Югре, по адресу: Тюменская область, ХМАО-Югра, город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дом № </w:t>
      </w:r>
      <w:r>
        <w:rPr>
          <w:rFonts w:ascii="Times New Roman" w:eastAsia="Times New Roman" w:hAnsi="Times New Roman" w:cs="Times New Roman"/>
          <w:sz w:val="26"/>
          <w:szCs w:val="26"/>
        </w:rPr>
        <w:t>73/1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кабинет № 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 марта 2024 года к 14 часам 00 минут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 </w:t>
      </w:r>
      <w:r>
        <w:rPr>
          <w:rFonts w:ascii="Times New Roman" w:eastAsia="Times New Roman" w:hAnsi="Times New Roman" w:cs="Times New Roman"/>
          <w:sz w:val="26"/>
          <w:szCs w:val="26"/>
        </w:rPr>
        <w:t>Арсаев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указанные в уведомлении время и место для дачи пояснений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письменных пояснений о причинах неявки в Межрайонную ИФНС России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Ханты-Мансийскому автоно</w:t>
      </w:r>
      <w:r>
        <w:rPr>
          <w:rFonts w:ascii="Times New Roman" w:eastAsia="Times New Roman" w:hAnsi="Times New Roman" w:cs="Times New Roman"/>
          <w:sz w:val="26"/>
          <w:szCs w:val="26"/>
        </w:rPr>
        <w:t>мному округу-Югре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настоящее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Арсаев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о дате, времени и месте рассмотрения дела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</w:t>
      </w:r>
      <w:r>
        <w:rPr>
          <w:rFonts w:ascii="Times New Roman" w:eastAsia="Times New Roman" w:hAnsi="Times New Roman" w:cs="Times New Roman"/>
          <w:sz w:val="26"/>
          <w:szCs w:val="26"/>
        </w:rPr>
        <w:t>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>нии 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, получение судебных извещений по месту проживания, осуществления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юридического лица не 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руководствуясь положениями ч. 2 ст. 25.1 КоАП РФ, определил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Арсаев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представленные в суд доказательства и иные материалы дела, суд приходит к выводу, что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Арсаев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нашла свое подтверждение и подтверждается совокупностью исследованных судом следующих доказательств: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 № 861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2410</w:t>
      </w:r>
      <w:r>
        <w:rPr>
          <w:rFonts w:ascii="Times New Roman" w:eastAsia="Times New Roman" w:hAnsi="Times New Roman" w:cs="Times New Roman"/>
          <w:sz w:val="26"/>
          <w:szCs w:val="26"/>
        </w:rPr>
        <w:t>100090100002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 апреля 2024 </w:t>
      </w:r>
      <w:r>
        <w:rPr>
          <w:rFonts w:ascii="Times New Roman" w:eastAsia="Times New Roman" w:hAnsi="Times New Roman" w:cs="Times New Roman"/>
          <w:sz w:val="26"/>
          <w:szCs w:val="26"/>
        </w:rPr>
        <w:t>года, содержание которого аналогично описательной части постановления;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уведомлением № 86172410</w:t>
      </w:r>
      <w:r>
        <w:rPr>
          <w:rFonts w:ascii="Times New Roman" w:eastAsia="Times New Roman" w:hAnsi="Times New Roman" w:cs="Times New Roman"/>
          <w:sz w:val="26"/>
          <w:szCs w:val="26"/>
        </w:rPr>
        <w:t>100090100001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2024 года о месте и времени составления протокола об административном правонарушении;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уведомлением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5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 вызове в налоговый орган налогоплательщика для дачи пояснений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по вопросу непредставления налоговых деклараций (расчетов), уведомление об исчисленных суммах налогов, авансовых платежей по налогам, страховым взносам за 4 квартал 2023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квитанцией о приёме электронного документа, согласно которому уведомление принято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ЕГРЮЛ содержащую сведения о юридическом лице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 с ограниченной ответственностью «Югра»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которой, </w:t>
      </w:r>
      <w:r>
        <w:rPr>
          <w:rFonts w:ascii="Times New Roman" w:eastAsia="Times New Roman" w:hAnsi="Times New Roman" w:cs="Times New Roman"/>
          <w:sz w:val="26"/>
          <w:szCs w:val="26"/>
        </w:rPr>
        <w:t>Арсаев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И.Ш. является генеральным директором данного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статьи 26.11 Кодекса Российской Федерации об административных правонарушениях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указанные выше доказательства добыты без существенных нарушений норм Кодекса Российской Федерации об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нистративных правонарушениях.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сомневаться в объективности и достоверности указанных выше доказательств у суда не имеется, доказательств, их опровергающих, суду не представлено.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Каких-либо существенных нарушений, безусловно влекущих за собой прекращение производства по делу,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7 п. 1 ст. 23 Налогового кодекса Российской Федерации налогоплательщики обязаны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31 Налогового кодекса Российской Федерации налоговые органы вправе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Проанализировав и оценив в совокупности изложенные выше доказательства, суд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Мусаевой К.В.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установлена и доказана, действия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19.4 Кодекса Российской Федерации об административных правонарушениях, как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 органа, осуществляющего муниципальный контроль, муниципальный финансовый контроль.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Арсаев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наказание, суд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а также то, что ранее </w:t>
      </w:r>
      <w:r>
        <w:rPr>
          <w:rFonts w:ascii="Times New Roman" w:eastAsia="Times New Roman" w:hAnsi="Times New Roman" w:cs="Times New Roman"/>
          <w:sz w:val="26"/>
          <w:szCs w:val="26"/>
        </w:rPr>
        <w:t>Арсаев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Арсаева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Шехдиевича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>ния, предусмотренного частью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</w:t>
      </w:r>
      <w:r>
        <w:rPr>
          <w:rFonts w:ascii="Times New Roman" w:eastAsia="Times New Roman" w:hAnsi="Times New Roman" w:cs="Times New Roman"/>
          <w:sz w:val="26"/>
          <w:szCs w:val="26"/>
        </w:rPr>
        <w:t>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19.4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административному наказанию в виде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две тысячи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0412365400235003622419173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72011601193010005140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0412365400235003622419173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(72011601193010005140);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5-36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30.05.2024);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(2 000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№5-36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PassportDatagrp-32rplc-11">
    <w:name w:val="cat-PassportData grp-32 rplc-11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Addressgrp-3rplc-14">
    <w:name w:val="cat-Address grp-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